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B9" w:rsidRDefault="001D6BB9" w:rsidP="001D6B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9CD">
        <w:rPr>
          <w:rFonts w:ascii="Times New Roman" w:hAnsi="Times New Roman" w:cs="Times New Roman"/>
          <w:b/>
          <w:sz w:val="24"/>
          <w:szCs w:val="24"/>
        </w:rPr>
        <w:t>Ставки экологического сбора за услугу по обеспечению экологической безопасности в морском порту Калинингра</w:t>
      </w:r>
      <w:r>
        <w:rPr>
          <w:rFonts w:ascii="Times New Roman" w:hAnsi="Times New Roman" w:cs="Times New Roman"/>
          <w:b/>
          <w:sz w:val="24"/>
          <w:szCs w:val="24"/>
        </w:rPr>
        <w:t>д, оказываемую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Полекс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-Эко»</w:t>
      </w:r>
    </w:p>
    <w:p w:rsidR="001D6BB9" w:rsidRPr="001D6BB9" w:rsidRDefault="001D6BB9" w:rsidP="001D6BB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BB9">
        <w:rPr>
          <w:rFonts w:ascii="Times New Roman" w:hAnsi="Times New Roman" w:cs="Times New Roman"/>
          <w:b/>
          <w:sz w:val="24"/>
          <w:szCs w:val="24"/>
          <w:u w:val="single"/>
        </w:rPr>
        <w:t>с 01.03.2021</w:t>
      </w:r>
    </w:p>
    <w:p w:rsidR="001D6BB9" w:rsidRPr="00E839CD" w:rsidRDefault="001D6BB9" w:rsidP="001D6B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9C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Таблица 1- Ставки </w:t>
      </w:r>
      <w:proofErr w:type="spellStart"/>
      <w:r w:rsidRPr="00E839CD">
        <w:rPr>
          <w:rFonts w:ascii="Times New Roman" w:hAnsi="Times New Roman" w:cs="Times New Roman"/>
          <w:b/>
          <w:sz w:val="24"/>
          <w:szCs w:val="24"/>
          <w:u w:val="single"/>
        </w:rPr>
        <w:t>загранплавания</w:t>
      </w:r>
      <w:proofErr w:type="spellEnd"/>
      <w:r w:rsidRPr="00E839C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22"/>
        <w:gridCol w:w="1958"/>
        <w:gridCol w:w="1886"/>
        <w:gridCol w:w="1862"/>
        <w:gridCol w:w="1860"/>
      </w:tblGrid>
      <w:tr w:rsidR="001D6BB9" w:rsidTr="009D5D0A">
        <w:trPr>
          <w:trHeight w:val="720"/>
          <w:jc w:val="center"/>
        </w:trPr>
        <w:tc>
          <w:tcPr>
            <w:tcW w:w="1950" w:type="dxa"/>
            <w:vMerge w:val="restart"/>
            <w:vAlign w:val="center"/>
          </w:tcPr>
          <w:p w:rsidR="001D6BB9" w:rsidRDefault="001D6BB9" w:rsidP="009D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B9" w:rsidRDefault="001D6BB9" w:rsidP="009D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B9" w:rsidRDefault="001D6BB9" w:rsidP="009D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сбора</w:t>
            </w:r>
          </w:p>
          <w:p w:rsidR="001D6BB9" w:rsidRDefault="001D6BB9" w:rsidP="009D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B9" w:rsidRDefault="001D6BB9" w:rsidP="009D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B9" w:rsidRDefault="001D6BB9" w:rsidP="009D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B9" w:rsidRDefault="001D6BB9" w:rsidP="009D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B9" w:rsidRDefault="001D6BB9" w:rsidP="009D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gridSpan w:val="4"/>
            <w:vAlign w:val="center"/>
          </w:tcPr>
          <w:p w:rsidR="001D6BB9" w:rsidRDefault="001D6BB9" w:rsidP="009D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B9" w:rsidRPr="00BC40ED" w:rsidRDefault="001D6BB9" w:rsidP="009D5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Ставка, руб./1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</w:t>
            </w:r>
          </w:p>
        </w:tc>
      </w:tr>
      <w:tr w:rsidR="001D6BB9" w:rsidTr="009D5D0A">
        <w:trPr>
          <w:trHeight w:val="1485"/>
          <w:jc w:val="center"/>
        </w:trPr>
        <w:tc>
          <w:tcPr>
            <w:tcW w:w="1950" w:type="dxa"/>
            <w:vMerge/>
            <w:vAlign w:val="center"/>
          </w:tcPr>
          <w:p w:rsidR="001D6BB9" w:rsidRDefault="001D6BB9" w:rsidP="009D5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1D6BB9" w:rsidRPr="00FE2043" w:rsidRDefault="001D6BB9" w:rsidP="009D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суда, кроме накатных, наплавных, пассажирских, контейнеровозов и наливных</w:t>
            </w:r>
          </w:p>
        </w:tc>
        <w:tc>
          <w:tcPr>
            <w:tcW w:w="1875" w:type="dxa"/>
            <w:vAlign w:val="center"/>
          </w:tcPr>
          <w:p w:rsidR="001D6BB9" w:rsidRDefault="001D6BB9" w:rsidP="009D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контейнеровозы</w:t>
            </w:r>
          </w:p>
        </w:tc>
        <w:tc>
          <w:tcPr>
            <w:tcW w:w="1905" w:type="dxa"/>
            <w:vAlign w:val="center"/>
          </w:tcPr>
          <w:p w:rsidR="001D6BB9" w:rsidRDefault="001D6BB9" w:rsidP="009D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Накатные, наплавные и пассажирские суда</w:t>
            </w:r>
          </w:p>
        </w:tc>
        <w:tc>
          <w:tcPr>
            <w:tcW w:w="1980" w:type="dxa"/>
            <w:vAlign w:val="center"/>
          </w:tcPr>
          <w:p w:rsidR="001D6BB9" w:rsidRDefault="001D6BB9" w:rsidP="009D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Наливные суда</w:t>
            </w:r>
          </w:p>
        </w:tc>
      </w:tr>
      <w:tr w:rsidR="001D6BB9" w:rsidTr="009D5D0A">
        <w:trPr>
          <w:trHeight w:val="1036"/>
          <w:jc w:val="center"/>
        </w:trPr>
        <w:tc>
          <w:tcPr>
            <w:tcW w:w="1950" w:type="dxa"/>
            <w:vAlign w:val="center"/>
          </w:tcPr>
          <w:p w:rsidR="001D6BB9" w:rsidRDefault="001D6BB9" w:rsidP="001D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сбор</w:t>
            </w:r>
          </w:p>
        </w:tc>
        <w:tc>
          <w:tcPr>
            <w:tcW w:w="1635" w:type="dxa"/>
            <w:vAlign w:val="center"/>
          </w:tcPr>
          <w:p w:rsidR="001D6BB9" w:rsidRDefault="001D6BB9" w:rsidP="009D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</w:tc>
        <w:tc>
          <w:tcPr>
            <w:tcW w:w="1875" w:type="dxa"/>
            <w:vAlign w:val="center"/>
          </w:tcPr>
          <w:p w:rsidR="001D6BB9" w:rsidRDefault="001D6BB9" w:rsidP="009D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1905" w:type="dxa"/>
            <w:vAlign w:val="center"/>
          </w:tcPr>
          <w:p w:rsidR="001D6BB9" w:rsidRDefault="001D6BB9" w:rsidP="009D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B9" w:rsidRDefault="001D6BB9" w:rsidP="009D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  <w:p w:rsidR="001D6BB9" w:rsidRDefault="001D6BB9" w:rsidP="009D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D6BB9" w:rsidRDefault="001D6BB9" w:rsidP="009D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B9" w:rsidRDefault="001D6BB9" w:rsidP="009D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  <w:p w:rsidR="001D6BB9" w:rsidRDefault="001D6BB9" w:rsidP="009D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BB9" w:rsidRDefault="001D6BB9" w:rsidP="001D6BB9">
      <w:pPr>
        <w:rPr>
          <w:rFonts w:ascii="Times New Roman" w:hAnsi="Times New Roman" w:cs="Times New Roman"/>
          <w:sz w:val="24"/>
          <w:szCs w:val="24"/>
        </w:rPr>
      </w:pPr>
      <w:r w:rsidRPr="00E839CD">
        <w:rPr>
          <w:rFonts w:ascii="Times New Roman" w:hAnsi="Times New Roman" w:cs="Times New Roman"/>
          <w:b/>
          <w:sz w:val="24"/>
          <w:szCs w:val="24"/>
          <w:u w:val="single"/>
        </w:rPr>
        <w:t>Таблица 2- Ставки каботажного плавания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22"/>
        <w:gridCol w:w="1958"/>
        <w:gridCol w:w="1886"/>
        <w:gridCol w:w="1862"/>
        <w:gridCol w:w="1860"/>
      </w:tblGrid>
      <w:tr w:rsidR="001D6BB9" w:rsidTr="009D5D0A">
        <w:trPr>
          <w:trHeight w:val="720"/>
          <w:jc w:val="center"/>
        </w:trPr>
        <w:tc>
          <w:tcPr>
            <w:tcW w:w="1950" w:type="dxa"/>
            <w:vMerge w:val="restart"/>
            <w:vAlign w:val="center"/>
          </w:tcPr>
          <w:p w:rsidR="001D6BB9" w:rsidRDefault="001D6BB9" w:rsidP="009D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B9" w:rsidRDefault="001D6BB9" w:rsidP="009D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B9" w:rsidRDefault="001D6BB9" w:rsidP="009D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сбора</w:t>
            </w:r>
          </w:p>
          <w:p w:rsidR="001D6BB9" w:rsidRDefault="001D6BB9" w:rsidP="009D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B9" w:rsidRDefault="001D6BB9" w:rsidP="009D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B9" w:rsidRDefault="001D6BB9" w:rsidP="009D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B9" w:rsidRDefault="001D6BB9" w:rsidP="009D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B9" w:rsidRDefault="001D6BB9" w:rsidP="009D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gridSpan w:val="4"/>
            <w:vAlign w:val="center"/>
          </w:tcPr>
          <w:p w:rsidR="001D6BB9" w:rsidRDefault="001D6BB9" w:rsidP="009D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B9" w:rsidRPr="00FE2043" w:rsidRDefault="001D6BB9" w:rsidP="009D5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Ставка, руб./1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</w:t>
            </w:r>
          </w:p>
        </w:tc>
      </w:tr>
      <w:tr w:rsidR="001D6BB9" w:rsidTr="009D5D0A">
        <w:trPr>
          <w:trHeight w:val="1485"/>
          <w:jc w:val="center"/>
        </w:trPr>
        <w:tc>
          <w:tcPr>
            <w:tcW w:w="1950" w:type="dxa"/>
            <w:vMerge/>
            <w:vAlign w:val="center"/>
          </w:tcPr>
          <w:p w:rsidR="001D6BB9" w:rsidRDefault="001D6BB9" w:rsidP="009D5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1D6BB9" w:rsidRPr="00FE2043" w:rsidRDefault="001D6BB9" w:rsidP="009D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суда, кроме накатных, наплавных, пассажирских, контейнеровозов и наливных</w:t>
            </w:r>
          </w:p>
        </w:tc>
        <w:tc>
          <w:tcPr>
            <w:tcW w:w="1875" w:type="dxa"/>
            <w:vAlign w:val="center"/>
          </w:tcPr>
          <w:p w:rsidR="001D6BB9" w:rsidRDefault="001D6BB9" w:rsidP="009D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контейнеровозы</w:t>
            </w:r>
          </w:p>
        </w:tc>
        <w:tc>
          <w:tcPr>
            <w:tcW w:w="1905" w:type="dxa"/>
            <w:vAlign w:val="center"/>
          </w:tcPr>
          <w:p w:rsidR="001D6BB9" w:rsidRDefault="001D6BB9" w:rsidP="009D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Накатные, наплавные и пассажирские суда</w:t>
            </w:r>
          </w:p>
        </w:tc>
        <w:tc>
          <w:tcPr>
            <w:tcW w:w="1980" w:type="dxa"/>
            <w:vAlign w:val="center"/>
          </w:tcPr>
          <w:p w:rsidR="001D6BB9" w:rsidRDefault="001D6BB9" w:rsidP="009D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Наливные суда</w:t>
            </w:r>
          </w:p>
        </w:tc>
      </w:tr>
      <w:tr w:rsidR="001D6BB9" w:rsidTr="009D5D0A">
        <w:trPr>
          <w:jc w:val="center"/>
        </w:trPr>
        <w:tc>
          <w:tcPr>
            <w:tcW w:w="1950" w:type="dxa"/>
            <w:vAlign w:val="center"/>
          </w:tcPr>
          <w:p w:rsidR="001D6BB9" w:rsidRDefault="001D6BB9" w:rsidP="001D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сбор</w:t>
            </w:r>
            <w:bookmarkStart w:id="0" w:name="_GoBack"/>
            <w:bookmarkEnd w:id="0"/>
          </w:p>
        </w:tc>
        <w:tc>
          <w:tcPr>
            <w:tcW w:w="1635" w:type="dxa"/>
            <w:vAlign w:val="center"/>
          </w:tcPr>
          <w:p w:rsidR="001D6BB9" w:rsidRPr="000E30C2" w:rsidRDefault="001D6BB9" w:rsidP="009D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2,43</w:t>
            </w:r>
          </w:p>
        </w:tc>
        <w:tc>
          <w:tcPr>
            <w:tcW w:w="1875" w:type="dxa"/>
            <w:vAlign w:val="center"/>
          </w:tcPr>
          <w:p w:rsidR="001D6BB9" w:rsidRDefault="001D6BB9" w:rsidP="009D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B9" w:rsidRDefault="001D6BB9" w:rsidP="009D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  <w:p w:rsidR="001D6BB9" w:rsidRDefault="001D6BB9" w:rsidP="009D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1D6BB9" w:rsidRDefault="001D6BB9" w:rsidP="009D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B9" w:rsidRDefault="001D6BB9" w:rsidP="009D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  <w:p w:rsidR="001D6BB9" w:rsidRDefault="001D6BB9" w:rsidP="009D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D6BB9" w:rsidRDefault="001D6BB9" w:rsidP="009D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</w:tr>
    </w:tbl>
    <w:p w:rsidR="001D6BB9" w:rsidRDefault="001D6BB9" w:rsidP="001D6B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Экологический сбор включает оплату всех операций, связанных с приемом судовых отходов, накопившихся с последнего порта захода судна (подача и уборка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плавсредств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предоставление контейнеров и других емкостей для сбора мусора, перегрузочные операции, шлангов,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отшланговка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1D6BB9" w:rsidRDefault="001D6BB9" w:rsidP="001D6B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8.2 Правил применения ставок портовых сборов в морских портах Российской Федерации не применяется. По истечению 30 суток стоянки судна в порту </w:t>
      </w:r>
      <w:bookmarkStart w:id="1" w:name="_Hlk23927186"/>
      <w:r>
        <w:rPr>
          <w:rFonts w:ascii="Times New Roman" w:hAnsi="Times New Roman" w:cs="Times New Roman"/>
          <w:sz w:val="24"/>
          <w:szCs w:val="24"/>
        </w:rPr>
        <w:t>прием судовых отходов с судов осуществляется на платной основе в соответствии с пунктом 8.5 Правил применения ставок портовых сборов в морских портах Российской Федерации.</w:t>
      </w:r>
    </w:p>
    <w:bookmarkEnd w:id="1"/>
    <w:p w:rsidR="001D6BB9" w:rsidRDefault="001D6BB9" w:rsidP="001D6B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Ставки экологического сбора не применяются к Российским рыболовным судам, занимающиеся ловом рыбы в Балтийском море в территориальных или внутренних водах Российской Федерации, длиной менее 35,0 м.</w:t>
      </w:r>
    </w:p>
    <w:p w:rsidR="001D6BB9" w:rsidRDefault="001D6BB9" w:rsidP="001D6B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Ставки экологического сбора не применяются к грузовым судам при перевозке грузов через Калининградский залив.</w:t>
      </w:r>
    </w:p>
    <w:p w:rsidR="001D6BB9" w:rsidRDefault="001D6BB9" w:rsidP="001D6B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судовых отходов с судов, перечисленных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3,4 осуществляется на платной основе в соответствии с пунктом 8.5 Правил применения ставок портовых сборов в морских портах Российской Федерации.</w:t>
      </w:r>
    </w:p>
    <w:p w:rsidR="001D6BB9" w:rsidRDefault="001D6BB9" w:rsidP="001D6B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Промысловые суда при выполнении рейсов на рыбный промысел (с промысла) уплачивают экологический сбор по ставкам каботажного плавания с коэффициентом 0,6.</w:t>
      </w:r>
    </w:p>
    <w:p w:rsidR="001D6BB9" w:rsidRPr="00CB2A63" w:rsidRDefault="001D6BB9" w:rsidP="001D6B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Экологический сбор не включает в себя плату за использования буксира(ледокола) для обеспечения безопасности проводки судна-сборщика судовых отходов в условиях ледовой обстановки.</w:t>
      </w:r>
    </w:p>
    <w:p w:rsidR="008708B2" w:rsidRDefault="008708B2"/>
    <w:sectPr w:rsidR="008708B2" w:rsidSect="001D6BB9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B4008"/>
    <w:multiLevelType w:val="hybridMultilevel"/>
    <w:tmpl w:val="318C1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B9"/>
    <w:rsid w:val="001D6BB9"/>
    <w:rsid w:val="0087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20572-E0D7-4EDF-BD64-2B9C48B7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BB9"/>
    <w:pPr>
      <w:ind w:left="720"/>
      <w:contextualSpacing/>
    </w:pPr>
  </w:style>
  <w:style w:type="table" w:styleId="a4">
    <w:name w:val="Table Grid"/>
    <w:basedOn w:val="a1"/>
    <w:uiPriority w:val="39"/>
    <w:rsid w:val="001D6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2021-01-29T11:54:00Z</dcterms:created>
  <dcterms:modified xsi:type="dcterms:W3CDTF">2021-01-29T11:57:00Z</dcterms:modified>
</cp:coreProperties>
</file>